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BC" w:rsidRDefault="004552BC" w:rsidP="00D92742">
      <w:pPr>
        <w:rPr>
          <w:rFonts w:ascii="Calibri Light" w:hAnsi="Calibri Light"/>
          <w:b/>
        </w:rPr>
      </w:pPr>
    </w:p>
    <w:p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:rsidR="005328C3" w:rsidRPr="005328C3" w:rsidRDefault="00D74777" w:rsidP="005328C3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D74777">
              <w:rPr>
                <w:rFonts w:asciiTheme="majorHAnsi" w:hAnsiTheme="majorHAnsi" w:cstheme="majorHAnsi"/>
                <w:b/>
              </w:rPr>
              <w:t>Odluke o proglašenju komunalne infrastrukture javnim dobrom u općoj uporabi u vlasništvu Grada Biograda na Moru – parkirališta</w:t>
            </w:r>
          </w:p>
        </w:tc>
      </w:tr>
      <w:tr w:rsidR="005328C3" w:rsidRPr="0086248B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:rsidR="005328C3" w:rsidRPr="00C1045E" w:rsidRDefault="00D74777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23.</w:t>
            </w:r>
            <w:r w:rsidR="00D16EA3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ožujka</w:t>
            </w:r>
            <w:r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26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:rsidR="005328C3" w:rsidRPr="00C1045E" w:rsidRDefault="00D74777" w:rsidP="00D74777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22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travnja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4777" w:rsidRPr="00D74777" w:rsidRDefault="00214A2C" w:rsidP="00D7477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I. </w:t>
            </w:r>
            <w:r w:rsidR="00D74777" w:rsidRPr="00D74777">
              <w:rPr>
                <w:rFonts w:asciiTheme="majorHAnsi" w:hAnsiTheme="majorHAnsi" w:cstheme="majorHAnsi"/>
                <w:sz w:val="22"/>
                <w:szCs w:val="22"/>
              </w:rPr>
              <w:t>PRAVNA OSNOVA ZA DONOŠENJE ODLUKE</w:t>
            </w:r>
            <w:r w:rsidR="00D74777" w:rsidRPr="00D74777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  <w:p w:rsidR="00D74777" w:rsidRDefault="00D74777" w:rsidP="00D74777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4777">
              <w:rPr>
                <w:rFonts w:asciiTheme="majorHAnsi" w:hAnsiTheme="majorHAnsi" w:cstheme="majorHAnsi"/>
                <w:sz w:val="22"/>
                <w:szCs w:val="22"/>
              </w:rPr>
              <w:t xml:space="preserve">članak 62. Zakona o komunalnom gospodarstvu („Narodne novine“, br. 68/18., 110/18., 32/20. i 145/24.), </w:t>
            </w:r>
          </w:p>
          <w:p w:rsidR="00D74777" w:rsidRDefault="00D74777" w:rsidP="00D74777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4777">
              <w:rPr>
                <w:rFonts w:asciiTheme="majorHAnsi" w:hAnsiTheme="majorHAnsi" w:cstheme="majorHAnsi"/>
                <w:sz w:val="22"/>
                <w:szCs w:val="22"/>
              </w:rPr>
              <w:t xml:space="preserve">članak 35. Zakona o lokalnoj i područnoj (regionalnoj) samoupravi („Narodne novine“, br.  33/01., 60/01., 129/05., 109/07., 125/08., 36/09., 150/11., 144/12., 19/13. – </w:t>
            </w:r>
            <w:proofErr w:type="spellStart"/>
            <w:r w:rsidRPr="00D74777">
              <w:rPr>
                <w:rFonts w:asciiTheme="majorHAnsi" w:hAnsiTheme="majorHAnsi" w:cstheme="majorHAnsi"/>
                <w:sz w:val="22"/>
                <w:szCs w:val="22"/>
              </w:rPr>
              <w:t>proč</w:t>
            </w:r>
            <w:proofErr w:type="spellEnd"/>
            <w:r w:rsidRPr="00D74777">
              <w:rPr>
                <w:rFonts w:asciiTheme="majorHAnsi" w:hAnsiTheme="majorHAnsi" w:cstheme="majorHAnsi"/>
                <w:sz w:val="22"/>
                <w:szCs w:val="22"/>
              </w:rPr>
              <w:t xml:space="preserve">. tekst, 137/15. – </w:t>
            </w:r>
            <w:proofErr w:type="spellStart"/>
            <w:r w:rsidRPr="00D74777">
              <w:rPr>
                <w:rFonts w:asciiTheme="majorHAnsi" w:hAnsiTheme="majorHAnsi" w:cstheme="majorHAnsi"/>
                <w:sz w:val="22"/>
                <w:szCs w:val="22"/>
              </w:rPr>
              <w:t>ispr</w:t>
            </w:r>
            <w:proofErr w:type="spellEnd"/>
            <w:r w:rsidRPr="00D74777">
              <w:rPr>
                <w:rFonts w:asciiTheme="majorHAnsi" w:hAnsiTheme="majorHAnsi" w:cstheme="majorHAnsi"/>
                <w:sz w:val="22"/>
                <w:szCs w:val="22"/>
              </w:rPr>
              <w:t xml:space="preserve">., 123/17., 98/19. i 144/20.), </w:t>
            </w:r>
          </w:p>
          <w:p w:rsidR="00D74777" w:rsidRPr="00D74777" w:rsidRDefault="00D74777" w:rsidP="00D74777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4777">
              <w:rPr>
                <w:rFonts w:asciiTheme="majorHAnsi" w:hAnsiTheme="majorHAnsi" w:cstheme="majorHAnsi"/>
                <w:sz w:val="22"/>
                <w:szCs w:val="22"/>
              </w:rPr>
              <w:t>članak 31. stavak 1. točka 3. Statuta Grada Biograda na Moru („Službeni glasnik Grada Biograda na Moru“, br. 8/22.).</w:t>
            </w:r>
          </w:p>
          <w:p w:rsidR="00D74777" w:rsidRPr="00D74777" w:rsidRDefault="00D74777" w:rsidP="00D7477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D74777" w:rsidRPr="00D74777" w:rsidRDefault="00214A2C" w:rsidP="00D7477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II.</w:t>
            </w:r>
            <w:r w:rsidR="00D74777">
              <w:rPr>
                <w:rFonts w:asciiTheme="majorHAnsi" w:hAnsiTheme="majorHAnsi" w:cstheme="majorHAnsi"/>
                <w:sz w:val="22"/>
                <w:szCs w:val="22"/>
              </w:rPr>
              <w:t xml:space="preserve"> PRIJEDLOG ODLUKE</w:t>
            </w:r>
          </w:p>
          <w:p w:rsidR="00D74777" w:rsidRPr="00D74777" w:rsidRDefault="00D74777" w:rsidP="00D7477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4777">
              <w:rPr>
                <w:rFonts w:asciiTheme="majorHAnsi" w:hAnsiTheme="majorHAnsi" w:cstheme="majorHAnsi"/>
                <w:sz w:val="22"/>
                <w:szCs w:val="22"/>
              </w:rPr>
              <w:t>Člankom 59. stavkom 1. Zakona o komunalnom gospodarstvu („Narodne novine“, br. 68/18., 110/18., 32/20. i 145/24., dalje u tekstu: ZKG) propisano je da komunalnu infrast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D74777">
              <w:rPr>
                <w:rFonts w:asciiTheme="majorHAnsi" w:hAnsiTheme="majorHAnsi" w:cstheme="majorHAnsi"/>
                <w:sz w:val="22"/>
                <w:szCs w:val="22"/>
              </w:rPr>
              <w:t xml:space="preserve">ukturu čine nerazvrstane ceste, javne prometne površine na kojima nije dopušten promet motornih vozila, javna parkirališta, javne garaže, javne zelene površine, građevine i uređaji javne namjene, javna rasvjeta, groblja i krematoriji na grobljima te građevine namijenjene obavljanju javnog prijevoza. U smislu članka 60. stavka 3. ZKG-a javna parkirališta su uređene javne površine koje se koriste za parkiranje motornih vozila i/ili drugih cestovnih vozila sa pripadajućom opremom na zemljištu u vlasništvu jedinice lokalne samouprave. Prema članku 61. ZKG-a, komunalna infrastruktura je javno dobro u općoj uporabi u vlasništvu odnosno suvlasništvu jedinice lokalne samouprave i/ili osobe koja obavlja komunalnu djelatnost, a status javnog dobra u općoj uporabi stječe danom izgradnje, uređenja odnosno stupanjem na snagu odluke o proglašenju javnog dobra u općoj uporabi. Odluku o proglašenju komunalne infrastrukture javnim dobrom u općoj uporabi donosi predstavničko tijelo jedinice lokalne samouprave, a ista se dostavlja nadležnom sudu radi provedbe upisa statusa javnog dobra u općoj uporabi u zemljišnim knjigama. </w:t>
            </w:r>
          </w:p>
          <w:p w:rsidR="00D74777" w:rsidRPr="00D74777" w:rsidRDefault="00D74777" w:rsidP="00D7477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A0915" w:rsidRDefault="00D74777" w:rsidP="00D7477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4777">
              <w:rPr>
                <w:rFonts w:asciiTheme="majorHAnsi" w:hAnsiTheme="majorHAnsi" w:cstheme="majorHAnsi"/>
                <w:sz w:val="22"/>
                <w:szCs w:val="22"/>
              </w:rPr>
              <w:t>Nekretnine navedene u članku 1. prijedloga ove Odluke u naravi čine komunalnu infrastrukturu u vlasništvu Grada Biograda na Moru – parkirališta. Predloženom odlukom predlaže se proglašenje nekretnina komunalnom infrastrukturom javnim dobrom u općoj uporabi, u vlasništvu Grada Biograda na Moru, te njihova upisa u zemljišne knjige. Razlozi i cilj donošenja ove odluke je upotpunjavanje registra komunalne infrastrukture, upis komunalne infrastrukture u zemljišne knjige kao i uređivanje portfelja komunalne infrastrukture u registru imovine Grada Biograda na Moru.</w:t>
            </w:r>
          </w:p>
          <w:p w:rsidR="00D74777" w:rsidRPr="00CA0915" w:rsidRDefault="00D74777" w:rsidP="00D7477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GoBack"/>
            <w:bookmarkEnd w:id="0"/>
          </w:p>
          <w:p w:rsidR="004A7607" w:rsidRPr="004A7607" w:rsidRDefault="004A7607" w:rsidP="004A760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III. PRIJEDLOG ODLUKE</w:t>
            </w:r>
          </w:p>
          <w:p w:rsidR="00B451B4" w:rsidRDefault="004A7607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tekst nacrta prijedloga </w:t>
            </w:r>
            <w:r w:rsidR="00D74777" w:rsidRPr="00D74777">
              <w:rPr>
                <w:rFonts w:asciiTheme="majorHAnsi" w:hAnsiTheme="majorHAnsi" w:cstheme="majorHAnsi"/>
                <w:sz w:val="22"/>
                <w:szCs w:val="22"/>
              </w:rPr>
              <w:t>Odluke o proglašenju komunalne infrastrukture javnim dobrom u općoj uporabi u vlasništvu Grada Biograda na Moru – parkirališta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 na nadležni postupak. Gradonačelnik Grada Biograda na Moru utvrdio je nacrt prijedloga </w:t>
            </w:r>
            <w:r w:rsidR="00D74777" w:rsidRPr="00D74777">
              <w:rPr>
                <w:rFonts w:asciiTheme="majorHAnsi" w:hAnsiTheme="majorHAnsi" w:cstheme="majorHAnsi"/>
                <w:sz w:val="22"/>
                <w:szCs w:val="22"/>
              </w:rPr>
              <w:t>Odluke o proglašenju komunalne infrastrukture javnim dobrom u općoj uporabi u vlasništvu Grada Biograda na Moru – parkirališta</w:t>
            </w:r>
            <w:r w:rsidR="00BB11EC" w:rsidRPr="00BB11E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>i isti upuću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je na internetsko savjetovanje.</w:t>
            </w:r>
          </w:p>
          <w:p w:rsidR="00BB11EC" w:rsidRDefault="00BB11EC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451B4" w:rsidRPr="00D16EA3" w:rsidRDefault="00B451B4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16EA3">
              <w:rPr>
                <w:rFonts w:asciiTheme="majorHAnsi" w:hAnsiTheme="majorHAnsi" w:cstheme="majorHAnsi"/>
                <w:sz w:val="22"/>
                <w:szCs w:val="22"/>
              </w:rPr>
              <w:t>IV. SAVJETOVANJE SA ZAINTERESIRANOM JAVNOŠĆU</w:t>
            </w:r>
          </w:p>
          <w:p w:rsidR="00CA0915" w:rsidRDefault="00CA0915" w:rsidP="00CA091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D74777" w:rsidRPr="00D74777">
              <w:rPr>
                <w:rFonts w:asciiTheme="majorHAnsi" w:hAnsiTheme="majorHAnsi" w:cstheme="majorHAnsi"/>
                <w:sz w:val="22"/>
                <w:szCs w:val="22"/>
              </w:rPr>
              <w:t>Odluke o proglašenju komunalne infrastrukture javnim dobrom u općoj uporabi u vlasništvu Grada Biograda na Moru – parkirališta</w:t>
            </w: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 xml:space="preserve"> upućuje se na internetsko savjetovanje sa zainteresiranom javnošću sukladno odredbama Zakona o pravu na pristup informacijama („Narodne novine“ broj 25/13., 85/15. i 69/22.) i Plana savjetovanja sa javnošću Grada Biograda na Moru za 2026. godinu te njegovim izmjenama i dopunama u trajanju od 30 dana.</w:t>
            </w:r>
          </w:p>
          <w:p w:rsidR="00CA0915" w:rsidRDefault="00CA0915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357AE" w:rsidRPr="008D25DD" w:rsidRDefault="00C357AE" w:rsidP="00322CCE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:rsidR="00B53221" w:rsidRDefault="00B53221" w:rsidP="00FD67ED">
      <w:pPr>
        <w:spacing w:after="0"/>
        <w:jc w:val="both"/>
        <w:rPr>
          <w:rFonts w:ascii="Calibri Light" w:hAnsi="Calibri Light"/>
        </w:rPr>
      </w:pPr>
    </w:p>
    <w:p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D74777">
        <w:rPr>
          <w:rFonts w:ascii="Calibri Light" w:hAnsi="Calibri Light"/>
          <w:b/>
        </w:rPr>
        <w:t>22</w:t>
      </w:r>
      <w:r w:rsidR="001C07D8" w:rsidRPr="00C1045E">
        <w:rPr>
          <w:rFonts w:ascii="Calibri Light" w:hAnsi="Calibri Light"/>
          <w:b/>
        </w:rPr>
        <w:t xml:space="preserve">. </w:t>
      </w:r>
      <w:r w:rsidR="00BB11EC">
        <w:rPr>
          <w:rFonts w:ascii="Calibri Light" w:eastAsia="Calibri Light" w:hAnsi="Calibri Light"/>
          <w:b/>
          <w:lang w:eastAsia="hr-HR"/>
        </w:rPr>
        <w:t>ožujka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BB11EC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D74777" w:rsidRPr="00D74777">
        <w:rPr>
          <w:rFonts w:ascii="Calibri Light" w:hAnsi="Calibri Light"/>
          <w:b/>
          <w:szCs w:val="24"/>
        </w:rPr>
        <w:t>Odluke o proglašenju komunalne infrastrukture javnim dobrom u općoj uporabi u vlasništvu Grada Biograda na Moru – parkirališta</w:t>
      </w:r>
      <w:r w:rsidR="00CA0915">
        <w:rPr>
          <w:rFonts w:ascii="Calibri Light" w:hAnsi="Calibri Light"/>
          <w:b/>
          <w:szCs w:val="24"/>
        </w:rPr>
        <w:t xml:space="preserve">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2EB" w:rsidRDefault="00DE62EB">
      <w:pPr>
        <w:spacing w:after="0" w:line="240" w:lineRule="auto"/>
      </w:pPr>
      <w:r>
        <w:separator/>
      </w:r>
    </w:p>
  </w:endnote>
  <w:endnote w:type="continuationSeparator" w:id="0">
    <w:p w:rsidR="00DE62EB" w:rsidRDefault="00DE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D74777" w:rsidRPr="00D74777">
      <w:rPr>
        <w:rFonts w:ascii="Calibri Light" w:hAnsi="Calibri Light"/>
        <w:i/>
        <w:color w:val="000000"/>
        <w:sz w:val="20"/>
        <w:szCs w:val="20"/>
      </w:rPr>
      <w:t>Odluke o proglašenju komunalne infrastrukture javnim dobrom u općoj uporabi u vlasništvu Grada Biograda na Moru – parkirališta</w:t>
    </w:r>
    <w:r w:rsidR="003658E8">
      <w:rPr>
        <w:rFonts w:ascii="Calibri Light" w:hAnsi="Calibri Light"/>
        <w:i/>
        <w:sz w:val="20"/>
        <w:szCs w:val="20"/>
      </w:rPr>
      <w:t>.</w:t>
    </w:r>
  </w:p>
  <w:p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2EB" w:rsidRDefault="00DE62EB">
      <w:pPr>
        <w:spacing w:after="0" w:line="240" w:lineRule="auto"/>
      </w:pPr>
      <w:r>
        <w:separator/>
      </w:r>
    </w:p>
  </w:footnote>
  <w:footnote w:type="continuationSeparator" w:id="0">
    <w:p w:rsidR="00DE62EB" w:rsidRDefault="00DE6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E15"/>
    <w:multiLevelType w:val="hybridMultilevel"/>
    <w:tmpl w:val="500A003E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023A3"/>
    <w:multiLevelType w:val="hybridMultilevel"/>
    <w:tmpl w:val="A93AC18A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2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0BA"/>
    <w:rsid w:val="000C66A5"/>
    <w:rsid w:val="000C6ABD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E2A7F"/>
    <w:rsid w:val="001F18EF"/>
    <w:rsid w:val="001F5296"/>
    <w:rsid w:val="001F7509"/>
    <w:rsid w:val="00214A2C"/>
    <w:rsid w:val="002202A6"/>
    <w:rsid w:val="00221A2B"/>
    <w:rsid w:val="002402B9"/>
    <w:rsid w:val="002477AC"/>
    <w:rsid w:val="0025207C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A7607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14DC7"/>
    <w:rsid w:val="005328C3"/>
    <w:rsid w:val="00542BCE"/>
    <w:rsid w:val="005610FB"/>
    <w:rsid w:val="005945EE"/>
    <w:rsid w:val="005C6FA0"/>
    <w:rsid w:val="005D5276"/>
    <w:rsid w:val="005D61B5"/>
    <w:rsid w:val="005E112D"/>
    <w:rsid w:val="005F217B"/>
    <w:rsid w:val="00615F47"/>
    <w:rsid w:val="00617042"/>
    <w:rsid w:val="00625DC7"/>
    <w:rsid w:val="00640530"/>
    <w:rsid w:val="00651B43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21FFB"/>
    <w:rsid w:val="00724B24"/>
    <w:rsid w:val="00730D80"/>
    <w:rsid w:val="00733143"/>
    <w:rsid w:val="00735418"/>
    <w:rsid w:val="00744758"/>
    <w:rsid w:val="00772196"/>
    <w:rsid w:val="007822AD"/>
    <w:rsid w:val="00782E2A"/>
    <w:rsid w:val="007852A4"/>
    <w:rsid w:val="00795523"/>
    <w:rsid w:val="007C074F"/>
    <w:rsid w:val="007C7024"/>
    <w:rsid w:val="007D4951"/>
    <w:rsid w:val="007E405F"/>
    <w:rsid w:val="007F4ABE"/>
    <w:rsid w:val="00814E08"/>
    <w:rsid w:val="0082059A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25404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451B4"/>
    <w:rsid w:val="00B53221"/>
    <w:rsid w:val="00B83376"/>
    <w:rsid w:val="00B84B02"/>
    <w:rsid w:val="00BA3CDC"/>
    <w:rsid w:val="00BB11E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A0915"/>
    <w:rsid w:val="00CB1975"/>
    <w:rsid w:val="00CC0271"/>
    <w:rsid w:val="00CD492B"/>
    <w:rsid w:val="00CD605A"/>
    <w:rsid w:val="00CF6FF7"/>
    <w:rsid w:val="00D11CC8"/>
    <w:rsid w:val="00D158D4"/>
    <w:rsid w:val="00D16EA3"/>
    <w:rsid w:val="00D256DB"/>
    <w:rsid w:val="00D55128"/>
    <w:rsid w:val="00D55DC4"/>
    <w:rsid w:val="00D61AB0"/>
    <w:rsid w:val="00D74777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E62EB"/>
    <w:rsid w:val="00DF116B"/>
    <w:rsid w:val="00DF1EBD"/>
    <w:rsid w:val="00DF6ACC"/>
    <w:rsid w:val="00E1577B"/>
    <w:rsid w:val="00E23107"/>
    <w:rsid w:val="00E36F60"/>
    <w:rsid w:val="00E41009"/>
    <w:rsid w:val="00E709E0"/>
    <w:rsid w:val="00E71977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E3E7-67E5-4F30-A0A4-A5FA2DB5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4345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biograd2</cp:lastModifiedBy>
  <cp:revision>29</cp:revision>
  <dcterms:created xsi:type="dcterms:W3CDTF">2024-04-25T12:22:00Z</dcterms:created>
  <dcterms:modified xsi:type="dcterms:W3CDTF">2026-03-23T21:04:00Z</dcterms:modified>
</cp:coreProperties>
</file>