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E7" w:rsidRPr="00B77ACE" w:rsidRDefault="00DC4AE7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 xml:space="preserve">Na temelju članka 11. stavka 5. Zakona o pravu na pristup informacijama ("Narodne novine", broj 25/13. i 85/15.), i članka 35. stavka 1. točke 25. Statuta Grada Biograda na Moru („Službeni glasnik Grada Biograda na Moru“, broj 8/13. – </w:t>
      </w:r>
      <w:proofErr w:type="spellStart"/>
      <w:r w:rsidRPr="00B77ACE">
        <w:rPr>
          <w:rFonts w:ascii="Arial" w:hAnsi="Arial" w:cs="Arial"/>
          <w:sz w:val="20"/>
          <w:szCs w:val="20"/>
        </w:rPr>
        <w:t>proč</w:t>
      </w:r>
      <w:proofErr w:type="spellEnd"/>
      <w:r w:rsidRPr="00B77ACE">
        <w:rPr>
          <w:rFonts w:ascii="Arial" w:hAnsi="Arial" w:cs="Arial"/>
          <w:sz w:val="20"/>
          <w:szCs w:val="20"/>
        </w:rPr>
        <w:t>. tekst, 4/15., 2/18., 6/20. i 4/21.) i članka 17. stavka 7. Poslovnika o radu Gradonačelnika Grada Biograda na Moru („Službeni glasnik grada Biograda na Moru“, broj 5/18.), gradonačelnik Grada Biograda na Moru dana 28. veljače 2022. godine donio je</w:t>
      </w:r>
    </w:p>
    <w:p w:rsidR="00DC4AE7" w:rsidRDefault="00DC4AE7" w:rsidP="00B77ACE">
      <w:pPr>
        <w:rPr>
          <w:rFonts w:ascii="Arial" w:hAnsi="Arial" w:cs="Arial"/>
          <w:sz w:val="20"/>
          <w:szCs w:val="20"/>
        </w:rPr>
      </w:pPr>
    </w:p>
    <w:p w:rsidR="00B77ACE" w:rsidRPr="00B77ACE" w:rsidRDefault="00B77ACE" w:rsidP="00B77ACE">
      <w:pPr>
        <w:rPr>
          <w:rFonts w:ascii="Arial" w:hAnsi="Arial" w:cs="Arial"/>
          <w:sz w:val="20"/>
          <w:szCs w:val="20"/>
        </w:rPr>
      </w:pPr>
    </w:p>
    <w:p w:rsidR="00DC4AE7" w:rsidRPr="00B77ACE" w:rsidRDefault="00DC4AE7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Z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A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K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L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J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U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Č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A</w:t>
      </w:r>
      <w:r w:rsidR="00B77ACE">
        <w:rPr>
          <w:rFonts w:ascii="Arial" w:hAnsi="Arial" w:cs="Arial"/>
          <w:b/>
          <w:sz w:val="20"/>
          <w:szCs w:val="20"/>
        </w:rPr>
        <w:t xml:space="preserve"> </w:t>
      </w:r>
      <w:r w:rsidRPr="00B77ACE">
        <w:rPr>
          <w:rFonts w:ascii="Arial" w:hAnsi="Arial" w:cs="Arial"/>
          <w:b/>
          <w:sz w:val="20"/>
          <w:szCs w:val="20"/>
        </w:rPr>
        <w:t>K</w:t>
      </w:r>
    </w:p>
    <w:p w:rsidR="00DC4AE7" w:rsidRPr="00B77ACE" w:rsidRDefault="00DC4AE7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 xml:space="preserve">o dopunama Plana savjetovanja sa javnošću </w:t>
      </w:r>
    </w:p>
    <w:p w:rsidR="00DC4AE7" w:rsidRPr="00B77ACE" w:rsidRDefault="00DC4AE7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 xml:space="preserve">Grada Biograda na Moru za 2022. godinu </w:t>
      </w:r>
    </w:p>
    <w:p w:rsidR="00DC4AE7" w:rsidRPr="00B77ACE" w:rsidRDefault="00DC4AE7" w:rsidP="00B77ACE">
      <w:pPr>
        <w:jc w:val="center"/>
        <w:rPr>
          <w:rFonts w:ascii="Arial" w:hAnsi="Arial" w:cs="Arial"/>
          <w:b/>
          <w:sz w:val="20"/>
          <w:szCs w:val="20"/>
        </w:rPr>
      </w:pPr>
    </w:p>
    <w:p w:rsidR="00DC4AE7" w:rsidRPr="00B77ACE" w:rsidRDefault="00DC4AE7" w:rsidP="00B77ACE">
      <w:pPr>
        <w:jc w:val="both"/>
        <w:rPr>
          <w:rFonts w:ascii="Arial" w:hAnsi="Arial" w:cs="Arial"/>
          <w:sz w:val="20"/>
          <w:szCs w:val="20"/>
        </w:rPr>
      </w:pPr>
    </w:p>
    <w:p w:rsidR="00DC4AE7" w:rsidRPr="00B77ACE" w:rsidRDefault="00DC4AE7" w:rsidP="00B77AC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Plan savjetovanja s javnošću Grada Biograda na Moru za 2022. godinu ( „Službeni glasnik Grada Biograda na Moru“, broj 1/2022. ) dopunjuje se tako da se u tabelarnom prikazu iza rednog</w:t>
      </w:r>
      <w:r w:rsidR="007D4631" w:rsidRPr="00B77ACE">
        <w:rPr>
          <w:rFonts w:ascii="Arial" w:hAnsi="Arial" w:cs="Arial"/>
          <w:sz w:val="20"/>
          <w:szCs w:val="20"/>
        </w:rPr>
        <w:t xml:space="preserve"> broja 23. dodaju</w:t>
      </w:r>
      <w:r w:rsidRPr="00B77ACE">
        <w:rPr>
          <w:rFonts w:ascii="Arial" w:hAnsi="Arial" w:cs="Arial"/>
          <w:sz w:val="20"/>
          <w:szCs w:val="20"/>
        </w:rPr>
        <w:t xml:space="preserve"> se redni broj</w:t>
      </w:r>
      <w:r w:rsidR="007D4631" w:rsidRPr="00B77ACE">
        <w:rPr>
          <w:rFonts w:ascii="Arial" w:hAnsi="Arial" w:cs="Arial"/>
          <w:sz w:val="20"/>
          <w:szCs w:val="20"/>
        </w:rPr>
        <w:t>evi</w:t>
      </w:r>
      <w:r w:rsidRPr="00B77ACE">
        <w:rPr>
          <w:rFonts w:ascii="Arial" w:hAnsi="Arial" w:cs="Arial"/>
          <w:sz w:val="20"/>
          <w:szCs w:val="20"/>
        </w:rPr>
        <w:t xml:space="preserve"> 24.</w:t>
      </w:r>
      <w:r w:rsidR="007D4631" w:rsidRPr="00B77ACE">
        <w:rPr>
          <w:rFonts w:ascii="Arial" w:hAnsi="Arial" w:cs="Arial"/>
          <w:sz w:val="20"/>
          <w:szCs w:val="20"/>
        </w:rPr>
        <w:t xml:space="preserve"> i 25.  koji glase</w:t>
      </w:r>
      <w:r w:rsidRPr="00B77ACE">
        <w:rPr>
          <w:rFonts w:ascii="Arial" w:hAnsi="Arial" w:cs="Arial"/>
          <w:sz w:val="20"/>
          <w:szCs w:val="20"/>
        </w:rPr>
        <w:t>:</w:t>
      </w:r>
    </w:p>
    <w:p w:rsidR="00DC4AE7" w:rsidRPr="00B77ACE" w:rsidRDefault="00DC4AE7" w:rsidP="00B77A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6"/>
        <w:gridCol w:w="3233"/>
        <w:gridCol w:w="1511"/>
        <w:gridCol w:w="1113"/>
        <w:gridCol w:w="934"/>
        <w:gridCol w:w="1114"/>
        <w:gridCol w:w="661"/>
      </w:tblGrid>
      <w:tr w:rsidR="00DC4AE7" w:rsidRPr="00B77ACE" w:rsidTr="00DC4AE7">
        <w:tc>
          <w:tcPr>
            <w:tcW w:w="491" w:type="dxa"/>
          </w:tcPr>
          <w:p w:rsidR="00DC4AE7" w:rsidRPr="00B77ACE" w:rsidRDefault="00DC4AE7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3241" w:type="dxa"/>
          </w:tcPr>
          <w:p w:rsidR="00DC4AE7" w:rsidRPr="00B77ACE" w:rsidRDefault="00DC4AE7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 xml:space="preserve">Odluka o dopuni odluke o organizaciji i načinu naplate parkiranja u gradu Biogradu na Moru </w:t>
            </w:r>
          </w:p>
        </w:tc>
        <w:tc>
          <w:tcPr>
            <w:tcW w:w="1511" w:type="dxa"/>
          </w:tcPr>
          <w:p w:rsidR="00DC4AE7" w:rsidRPr="00B77ACE" w:rsidRDefault="00DC4AE7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Gradonačelnik</w:t>
            </w:r>
          </w:p>
        </w:tc>
        <w:tc>
          <w:tcPr>
            <w:tcW w:w="1114" w:type="dxa"/>
          </w:tcPr>
          <w:p w:rsidR="00DC4AE7" w:rsidRPr="00B77ACE" w:rsidRDefault="00DC4AE7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Gradsko vijeće</w:t>
            </w:r>
          </w:p>
        </w:tc>
        <w:tc>
          <w:tcPr>
            <w:tcW w:w="936" w:type="dxa"/>
          </w:tcPr>
          <w:p w:rsidR="00DC4AE7" w:rsidRPr="00B77ACE" w:rsidRDefault="00DC4AE7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15" w:type="dxa"/>
          </w:tcPr>
          <w:p w:rsidR="00DC4AE7" w:rsidRPr="00B77ACE" w:rsidRDefault="00DC4AE7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Prva polovica 2022.</w:t>
            </w:r>
          </w:p>
        </w:tc>
        <w:tc>
          <w:tcPr>
            <w:tcW w:w="654" w:type="dxa"/>
          </w:tcPr>
          <w:p w:rsidR="00DC4AE7" w:rsidRPr="00B77ACE" w:rsidRDefault="00DC4AE7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8 dana</w:t>
            </w:r>
          </w:p>
        </w:tc>
      </w:tr>
      <w:tr w:rsidR="007D4631" w:rsidRPr="00B77ACE" w:rsidTr="00DC4AE7">
        <w:tc>
          <w:tcPr>
            <w:tcW w:w="491" w:type="dxa"/>
          </w:tcPr>
          <w:p w:rsidR="007D4631" w:rsidRPr="00B77ACE" w:rsidRDefault="007D4631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3241" w:type="dxa"/>
          </w:tcPr>
          <w:p w:rsidR="007D4631" w:rsidRPr="00B77ACE" w:rsidRDefault="007D4631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 xml:space="preserve">Odluka o izmjeni i dopuni Odluke o nazivima ulica i trgova u gradu Biograd u na Moru </w:t>
            </w:r>
          </w:p>
        </w:tc>
        <w:tc>
          <w:tcPr>
            <w:tcW w:w="1511" w:type="dxa"/>
          </w:tcPr>
          <w:p w:rsidR="007D4631" w:rsidRPr="00B77ACE" w:rsidRDefault="007D4631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Odbor za određivanje imena ulica i trgova</w:t>
            </w:r>
          </w:p>
        </w:tc>
        <w:tc>
          <w:tcPr>
            <w:tcW w:w="1114" w:type="dxa"/>
          </w:tcPr>
          <w:p w:rsidR="007D4631" w:rsidRPr="00B77ACE" w:rsidRDefault="007D4631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Gradsko vijeće</w:t>
            </w:r>
          </w:p>
        </w:tc>
        <w:tc>
          <w:tcPr>
            <w:tcW w:w="936" w:type="dxa"/>
          </w:tcPr>
          <w:p w:rsidR="007D4631" w:rsidRPr="00B77ACE" w:rsidRDefault="007D4631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15" w:type="dxa"/>
          </w:tcPr>
          <w:p w:rsidR="007D4631" w:rsidRPr="00B77ACE" w:rsidRDefault="007D4631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Prva polovica 2022.</w:t>
            </w:r>
          </w:p>
        </w:tc>
        <w:tc>
          <w:tcPr>
            <w:tcW w:w="654" w:type="dxa"/>
          </w:tcPr>
          <w:p w:rsidR="007D4631" w:rsidRPr="00B77ACE" w:rsidRDefault="007D4631" w:rsidP="00B77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AC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C4AE7" w:rsidRPr="00B77ACE" w:rsidRDefault="00DC4AE7" w:rsidP="00B77ACE">
      <w:pPr>
        <w:jc w:val="both"/>
        <w:rPr>
          <w:rFonts w:ascii="Arial" w:hAnsi="Arial" w:cs="Arial"/>
          <w:sz w:val="20"/>
          <w:szCs w:val="20"/>
        </w:rPr>
      </w:pPr>
    </w:p>
    <w:p w:rsidR="00DC4AE7" w:rsidRPr="00B77ACE" w:rsidRDefault="00DC4AE7" w:rsidP="00B77AC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Zadužuje se Jedinstveni upravni odjel Grada Biograda na Moru da ovaj Zaključak o izmjenama  Plana savjetovanja s javnošću Grada Biograda na Moru za 2022. godinu objavi na mrežnim stranicama Grada Biograda na Moru.</w:t>
      </w:r>
    </w:p>
    <w:p w:rsidR="00DC4AE7" w:rsidRPr="00B77ACE" w:rsidRDefault="00DC4AE7" w:rsidP="00B77ACE">
      <w:pPr>
        <w:jc w:val="both"/>
        <w:rPr>
          <w:rFonts w:ascii="Arial" w:hAnsi="Arial" w:cs="Arial"/>
          <w:sz w:val="20"/>
          <w:szCs w:val="20"/>
        </w:rPr>
      </w:pPr>
    </w:p>
    <w:p w:rsidR="00DC4AE7" w:rsidRPr="00B77ACE" w:rsidRDefault="00DC4AE7" w:rsidP="00B77AC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 xml:space="preserve">Ovaj Zaključak stupa na snagu danom donošenja, a objaviti će se u „Službenom glasniku Grada Biograda na Moru“. </w:t>
      </w:r>
    </w:p>
    <w:p w:rsidR="00DC4AE7" w:rsidRPr="00B77ACE" w:rsidRDefault="00DC4AE7" w:rsidP="00B77ACE">
      <w:pPr>
        <w:jc w:val="both"/>
        <w:rPr>
          <w:rFonts w:ascii="Arial" w:hAnsi="Arial" w:cs="Arial"/>
          <w:sz w:val="20"/>
          <w:szCs w:val="20"/>
        </w:rPr>
      </w:pP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KLASA: 008-01/22-01/01</w:t>
      </w: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URBROJ: 2198-16-01-22-3</w:t>
      </w:r>
    </w:p>
    <w:p w:rsidR="00B77ACE" w:rsidRPr="00B77ACE" w:rsidRDefault="00B77ACE" w:rsidP="00B77ACE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sz w:val="20"/>
          <w:szCs w:val="20"/>
        </w:rPr>
        <w:t>Biograd na Moru, 28. veljače 2022.</w:t>
      </w:r>
    </w:p>
    <w:p w:rsidR="00DC4AE7" w:rsidRPr="00B77ACE" w:rsidRDefault="00DC4AE7" w:rsidP="00B77ACE">
      <w:pPr>
        <w:jc w:val="both"/>
        <w:rPr>
          <w:rFonts w:ascii="Arial" w:hAnsi="Arial" w:cs="Arial"/>
          <w:sz w:val="20"/>
          <w:szCs w:val="20"/>
        </w:rPr>
      </w:pPr>
    </w:p>
    <w:p w:rsidR="00DC4AE7" w:rsidRPr="00B77ACE" w:rsidRDefault="00DC4AE7" w:rsidP="00B77ACE">
      <w:pPr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GRAD BIOGRAD NA MORU</w:t>
      </w:r>
    </w:p>
    <w:p w:rsidR="00DC4AE7" w:rsidRPr="00B77ACE" w:rsidRDefault="00DC4AE7" w:rsidP="00B77ACE">
      <w:pPr>
        <w:rPr>
          <w:rFonts w:ascii="Arial" w:hAnsi="Arial" w:cs="Arial"/>
          <w:sz w:val="20"/>
          <w:szCs w:val="20"/>
        </w:rPr>
      </w:pPr>
    </w:p>
    <w:p w:rsidR="00DC4AE7" w:rsidRPr="00B77ACE" w:rsidRDefault="00DC4AE7" w:rsidP="00B77ACE">
      <w:pPr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>Gradonačelnik</w:t>
      </w:r>
    </w:p>
    <w:p w:rsidR="003B32F8" w:rsidRPr="00B77ACE" w:rsidRDefault="00DC4AE7" w:rsidP="00AD5617">
      <w:pPr>
        <w:ind w:left="6372"/>
        <w:jc w:val="center"/>
        <w:rPr>
          <w:rFonts w:ascii="Arial" w:hAnsi="Arial" w:cs="Arial"/>
          <w:sz w:val="20"/>
          <w:szCs w:val="20"/>
        </w:rPr>
      </w:pPr>
      <w:r w:rsidRPr="00B77ACE">
        <w:rPr>
          <w:rFonts w:ascii="Arial" w:hAnsi="Arial" w:cs="Arial"/>
          <w:b/>
          <w:sz w:val="20"/>
          <w:szCs w:val="20"/>
        </w:rPr>
        <w:t xml:space="preserve">Ivan Knez, dipl. ing. </w:t>
      </w:r>
      <w:proofErr w:type="spellStart"/>
      <w:r w:rsidRPr="00B77ACE">
        <w:rPr>
          <w:rFonts w:ascii="Arial" w:hAnsi="Arial" w:cs="Arial"/>
          <w:b/>
          <w:sz w:val="20"/>
          <w:szCs w:val="20"/>
        </w:rPr>
        <w:t>agr</w:t>
      </w:r>
      <w:proofErr w:type="spellEnd"/>
      <w:r w:rsidRPr="00B77ACE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sectPr w:rsidR="003B32F8" w:rsidRPr="00B7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A21E8"/>
    <w:multiLevelType w:val="hybridMultilevel"/>
    <w:tmpl w:val="A49EE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149C"/>
    <w:multiLevelType w:val="hybridMultilevel"/>
    <w:tmpl w:val="DD48C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64302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D510A"/>
    <w:multiLevelType w:val="hybridMultilevel"/>
    <w:tmpl w:val="FFF2A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B5A05"/>
    <w:multiLevelType w:val="hybridMultilevel"/>
    <w:tmpl w:val="B8FC40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90"/>
    <w:rsid w:val="00035D90"/>
    <w:rsid w:val="0020609C"/>
    <w:rsid w:val="003A0F26"/>
    <w:rsid w:val="003B32F8"/>
    <w:rsid w:val="007D4631"/>
    <w:rsid w:val="00844C2C"/>
    <w:rsid w:val="0099578F"/>
    <w:rsid w:val="00A05F09"/>
    <w:rsid w:val="00AD5617"/>
    <w:rsid w:val="00B77ACE"/>
    <w:rsid w:val="00DC4AE7"/>
    <w:rsid w:val="00F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BABAB-2CBB-490E-BDBD-6B326BD6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5D9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35D90"/>
    <w:pPr>
      <w:ind w:left="720"/>
      <w:contextualSpacing/>
    </w:pPr>
  </w:style>
  <w:style w:type="table" w:styleId="Reetkatablice">
    <w:name w:val="Table Grid"/>
    <w:basedOn w:val="Obinatablica"/>
    <w:uiPriority w:val="39"/>
    <w:rsid w:val="0003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44C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4C2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7</cp:revision>
  <cp:lastPrinted>2022-03-14T11:18:00Z</cp:lastPrinted>
  <dcterms:created xsi:type="dcterms:W3CDTF">2022-02-08T06:52:00Z</dcterms:created>
  <dcterms:modified xsi:type="dcterms:W3CDTF">2022-03-28T05:16:00Z</dcterms:modified>
</cp:coreProperties>
</file>