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BB11EC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BB11EC">
              <w:rPr>
                <w:rFonts w:asciiTheme="majorHAnsi" w:hAnsiTheme="majorHAnsi" w:cstheme="majorHAnsi"/>
                <w:b/>
              </w:rPr>
              <w:t>Odluke o izmjenama Odluke o spomeničkoj renti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BB11EC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veljače</w:t>
            </w:r>
            <w:r w:rsidR="00D16EA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BB11EC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18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ožujka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I. </w:t>
            </w: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>PRA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VNA OSNOVA ZA DONOŠENJE ODLUKE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>članak  116. Zakona o zaštiti i očuvanju kulturnih dobara ("Narodne novine", br. 145/24. i 151/25.) ,</w:t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članak 31. stavak 1. točka 3. Statuta Grada Biograda na Moru ("Službeni glasnik Grada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Biograda na Moru“, br. 8/22.). </w:t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II. PRIKAZ STANJA I PROMJENE</w:t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>Odluka o spomeničkoj renti donesena je na 10. sjednici Gradskog vijeća Grada Biograda na Moru te je objavljena u „Službenom glasniku Grada Biograda na Moru“, br. 3/14., nakon čega je uslijedila jedna izmjena odluke, objavljena u „Službenom glasniku Gra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da Biograda na Moru“, br. 6/15.</w:t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>Donošenjem novog Zakona o zaštiti i očuvanju kulturnih dobara („Narodne novine“, br. 145/24. i 151/25.), a sukladno članku 116. navedenog zakona, potrebno je izvršiti određene izmjene u postojećoj Odluci o spomeničkoj renti. Naime, u članku 5. postojeće odluke navedeno je da se spomenička renta plaća u godišnjem iznosu, a novi Zakon o zaštiti i očuvanju kulturnih dobara izričito definira plaćanje spomeničke rente mjesečno u iznosu i u roku utvrđenom rješenjem o utvrđivanju spomeničke rente koje donosi nadležno 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pravno tijelo, za svaku godinu.</w:t>
            </w:r>
          </w:p>
          <w:p w:rsidR="00BB11EC" w:rsidRPr="00BB11EC" w:rsidRDefault="00BB11EC" w:rsidP="00BB11EC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Također, iznos spomeničke rente naveden u članku 4. postojeće Odluke naveden je u kunama, te je isti potrebno preračunati u valutu euro sukladno općim pravilima za preračunavanje i zaokruživanje temeljem Zakona o uvođenju eura kao službene valute u Republici Hrvatskoj („Narodne novine“, br. 57/22.), a iznos je utvrđen sukladno iznosima propisanim člankom 116. stavkom 4. Zakona o zaštiti i očuvanju kulturnih dobara, u iznosu od 0,53 eura po četvornom metru korisne površine poslovnog prostora koji se nalazi u nepokretnom kulturnom dobru ili na području kulturno-povijesne cjeline, neovisno 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periodu obavljanja djelatnosti.</w:t>
            </w:r>
          </w:p>
          <w:p w:rsidR="00BB11EC" w:rsidRDefault="00BB11EC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  <w:p w:rsidR="004A7607" w:rsidRPr="004A7607" w:rsidRDefault="004A7607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:rsidR="00B451B4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>Odluke o izmjenama Odluke o spomeničkoj renti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Odluke o izmjenama Odluke o spomeničkoj renti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:rsidR="00B451B4" w:rsidRDefault="00B451B4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Odluke o izmjenama Odluke o spomeničkoj renti </w:t>
            </w: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 xml:space="preserve">upućuje se na internetsko savjetovanje sa zainteresiranom javnošću sukladno odredbama Zakona o pravu na pristup </w:t>
            </w:r>
            <w:r w:rsidRPr="00D16EA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informacijama ("Narodne novine", br. 25/13., 85/15. i 69/22.) i Plana savjetovanja s javnošću Grada Biograda na Moru za 2025. godinu, te njegovim izmjenama i dopunama na rok od 30 dana.</w:t>
            </w: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BB11EC">
        <w:rPr>
          <w:rFonts w:ascii="Calibri Light" w:hAnsi="Calibri Light"/>
          <w:b/>
        </w:rPr>
        <w:t>18</w:t>
      </w:r>
      <w:r w:rsidR="001C07D8" w:rsidRPr="00C1045E">
        <w:rPr>
          <w:rFonts w:ascii="Calibri Light" w:hAnsi="Calibri Light"/>
          <w:b/>
        </w:rPr>
        <w:t xml:space="preserve">. </w:t>
      </w:r>
      <w:r w:rsidR="00BB11EC">
        <w:rPr>
          <w:rFonts w:ascii="Calibri Light" w:eastAsia="Calibri Light" w:hAnsi="Calibri Light"/>
          <w:b/>
          <w:lang w:eastAsia="hr-HR"/>
        </w:rPr>
        <w:t>ožujka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BB11EC" w:rsidRPr="00BB11EC">
        <w:rPr>
          <w:rFonts w:ascii="Calibri Light" w:hAnsi="Calibri Light"/>
          <w:b/>
          <w:szCs w:val="24"/>
        </w:rPr>
        <w:t xml:space="preserve">Odluke o izmjenama Odluke o spomeničkoj renti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46" w:rsidRDefault="00224C46">
      <w:pPr>
        <w:spacing w:after="0" w:line="240" w:lineRule="auto"/>
      </w:pPr>
      <w:r>
        <w:separator/>
      </w:r>
    </w:p>
  </w:endnote>
  <w:endnote w:type="continuationSeparator" w:id="0">
    <w:p w:rsidR="00224C46" w:rsidRDefault="0022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00500C" w:rsidRPr="0000500C">
      <w:rPr>
        <w:rFonts w:ascii="Calibri Light" w:hAnsi="Calibri Light"/>
        <w:i/>
        <w:color w:val="000000"/>
        <w:sz w:val="20"/>
        <w:szCs w:val="20"/>
      </w:rPr>
      <w:t>Odluke o izmje</w:t>
    </w:r>
    <w:r w:rsidR="0000500C">
      <w:rPr>
        <w:rFonts w:ascii="Calibri Light" w:hAnsi="Calibri Light"/>
        <w:i/>
        <w:color w:val="000000"/>
        <w:sz w:val="20"/>
        <w:szCs w:val="20"/>
      </w:rPr>
      <w:t>nama Odluke o spomeničkoj renti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46" w:rsidRDefault="00224C46">
      <w:pPr>
        <w:spacing w:after="0" w:line="240" w:lineRule="auto"/>
      </w:pPr>
      <w:r>
        <w:separator/>
      </w:r>
    </w:p>
  </w:footnote>
  <w:footnote w:type="continuationSeparator" w:id="0">
    <w:p w:rsidR="00224C46" w:rsidRDefault="0022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4B0"/>
    <w:multiLevelType w:val="hybridMultilevel"/>
    <w:tmpl w:val="F57AFD6A"/>
    <w:lvl w:ilvl="0" w:tplc="562C5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112D5"/>
    <w:multiLevelType w:val="hybridMultilevel"/>
    <w:tmpl w:val="57F23094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5252CB"/>
    <w:multiLevelType w:val="hybridMultilevel"/>
    <w:tmpl w:val="D58CD82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F476B"/>
    <w:multiLevelType w:val="hybridMultilevel"/>
    <w:tmpl w:val="5322A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942DC"/>
    <w:multiLevelType w:val="hybridMultilevel"/>
    <w:tmpl w:val="4A54E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152B7"/>
    <w:multiLevelType w:val="hybridMultilevel"/>
    <w:tmpl w:val="D8D04714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7357A"/>
    <w:multiLevelType w:val="hybridMultilevel"/>
    <w:tmpl w:val="75AE377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B5A83"/>
    <w:multiLevelType w:val="hybridMultilevel"/>
    <w:tmpl w:val="51CE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973A1"/>
    <w:multiLevelType w:val="hybridMultilevel"/>
    <w:tmpl w:val="59D4AB6C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039D7"/>
    <w:multiLevelType w:val="hybridMultilevel"/>
    <w:tmpl w:val="B2981B86"/>
    <w:lvl w:ilvl="0" w:tplc="0F408C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25FD1"/>
    <w:multiLevelType w:val="hybridMultilevel"/>
    <w:tmpl w:val="7A5A41E8"/>
    <w:lvl w:ilvl="0" w:tplc="727A524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A0E1602"/>
    <w:multiLevelType w:val="hybridMultilevel"/>
    <w:tmpl w:val="DD5CC64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E1D32"/>
    <w:multiLevelType w:val="hybridMultilevel"/>
    <w:tmpl w:val="66A43A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11277"/>
    <w:multiLevelType w:val="hybridMultilevel"/>
    <w:tmpl w:val="2084C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036A0"/>
    <w:multiLevelType w:val="hybridMultilevel"/>
    <w:tmpl w:val="9140B180"/>
    <w:lvl w:ilvl="0" w:tplc="596E4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7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32785"/>
    <w:multiLevelType w:val="hybridMultilevel"/>
    <w:tmpl w:val="D214CAFA"/>
    <w:lvl w:ilvl="0" w:tplc="81B0C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46"/>
  </w:num>
  <w:num w:numId="4">
    <w:abstractNumId w:val="4"/>
  </w:num>
  <w:num w:numId="5">
    <w:abstractNumId w:val="35"/>
  </w:num>
  <w:num w:numId="6">
    <w:abstractNumId w:val="48"/>
  </w:num>
  <w:num w:numId="7">
    <w:abstractNumId w:val="25"/>
  </w:num>
  <w:num w:numId="8">
    <w:abstractNumId w:val="3"/>
  </w:num>
  <w:num w:numId="9">
    <w:abstractNumId w:val="10"/>
  </w:num>
  <w:num w:numId="10">
    <w:abstractNumId w:val="15"/>
  </w:num>
  <w:num w:numId="11">
    <w:abstractNumId w:val="32"/>
  </w:num>
  <w:num w:numId="12">
    <w:abstractNumId w:val="41"/>
  </w:num>
  <w:num w:numId="13">
    <w:abstractNumId w:val="14"/>
  </w:num>
  <w:num w:numId="14">
    <w:abstractNumId w:val="13"/>
  </w:num>
  <w:num w:numId="15">
    <w:abstractNumId w:val="17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42"/>
  </w:num>
  <w:num w:numId="21">
    <w:abstractNumId w:val="12"/>
  </w:num>
  <w:num w:numId="22">
    <w:abstractNumId w:val="24"/>
  </w:num>
  <w:num w:numId="23">
    <w:abstractNumId w:val="43"/>
  </w:num>
  <w:num w:numId="24">
    <w:abstractNumId w:val="6"/>
  </w:num>
  <w:num w:numId="25">
    <w:abstractNumId w:val="2"/>
  </w:num>
  <w:num w:numId="26">
    <w:abstractNumId w:val="21"/>
  </w:num>
  <w:num w:numId="27">
    <w:abstractNumId w:val="47"/>
  </w:num>
  <w:num w:numId="28">
    <w:abstractNumId w:val="31"/>
  </w:num>
  <w:num w:numId="29">
    <w:abstractNumId w:val="39"/>
  </w:num>
  <w:num w:numId="30">
    <w:abstractNumId w:val="5"/>
  </w:num>
  <w:num w:numId="31">
    <w:abstractNumId w:val="18"/>
  </w:num>
  <w:num w:numId="32">
    <w:abstractNumId w:val="34"/>
  </w:num>
  <w:num w:numId="33">
    <w:abstractNumId w:val="40"/>
  </w:num>
  <w:num w:numId="34">
    <w:abstractNumId w:val="30"/>
  </w:num>
  <w:num w:numId="35">
    <w:abstractNumId w:val="49"/>
  </w:num>
  <w:num w:numId="36">
    <w:abstractNumId w:val="1"/>
  </w:num>
  <w:num w:numId="37">
    <w:abstractNumId w:val="0"/>
  </w:num>
  <w:num w:numId="38">
    <w:abstractNumId w:val="20"/>
  </w:num>
  <w:num w:numId="39">
    <w:abstractNumId w:val="37"/>
  </w:num>
  <w:num w:numId="40">
    <w:abstractNumId w:val="11"/>
  </w:num>
  <w:num w:numId="41">
    <w:abstractNumId w:val="36"/>
  </w:num>
  <w:num w:numId="42">
    <w:abstractNumId w:val="22"/>
  </w:num>
  <w:num w:numId="43">
    <w:abstractNumId w:val="16"/>
  </w:num>
  <w:num w:numId="44">
    <w:abstractNumId w:val="19"/>
  </w:num>
  <w:num w:numId="45">
    <w:abstractNumId w:val="27"/>
  </w:num>
  <w:num w:numId="46">
    <w:abstractNumId w:val="38"/>
  </w:num>
  <w:num w:numId="47">
    <w:abstractNumId w:val="33"/>
  </w:num>
  <w:num w:numId="48">
    <w:abstractNumId w:val="44"/>
  </w:num>
  <w:num w:numId="49">
    <w:abstractNumId w:val="2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0500C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202A6"/>
    <w:rsid w:val="00221A2B"/>
    <w:rsid w:val="00224C46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5A51-811D-4D48-BA7D-03ECF60C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3322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27</cp:revision>
  <dcterms:created xsi:type="dcterms:W3CDTF">2024-04-25T12:22:00Z</dcterms:created>
  <dcterms:modified xsi:type="dcterms:W3CDTF">2026-02-16T13:57:00Z</dcterms:modified>
</cp:coreProperties>
</file>