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476250" cy="676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REPUBLIKA HRVATSKA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ZADARSKA ŽUPANIJA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285750" cy="342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lang w:val="en-US"/>
        </w:rPr>
        <w:t>GRAD BIOGRAD NA MORU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GRADONAČELNIK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KLASA: 400-06/221-01/02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URBROJ: 2198/16-01-21-02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Biograd na Moru, 15. veljače 2021.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ind w:left="495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Razina: 22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>RKP: 34215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OIB: 95603491861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Šifra djelatnosti: 8411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IBAN: HR2724070001802200009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</w:p>
    <w:p w:rsidR="00C02E2D" w:rsidRDefault="00C02E2D" w:rsidP="00C02E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  I  L  J  E  Š  K  E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 Financijske izvještaje za Proračun Grada Biograda na Moru za razdoblje od 01. siječnja do 31. prosinca 2020. godine 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- Bilješke  uz obrazac PR-RAS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0F3807" w:rsidRDefault="000F3807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AOP 055 – tekuće pomoći proračunu iz drugih proračuna u iznosu od 503.919,00 kuna odnose se na kompenzacijske mjere za JLP(R)S u iznosu od 419.091,00 kuna te na pomoći iz županijskih proračuna u iznosu od 87.828,00 kuna (ogrjev te sanacija pomorskog dobra)</w:t>
      </w:r>
    </w:p>
    <w:p w:rsidR="000F3807" w:rsidRDefault="000F3807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056 – kapitalne pomoći iz EU fondova za izgradnju Turističko informativnog centra, Poduzetničkog inkubatora te izgradnju Pučkog učilišta i Gradske knjižnice - u iznosu od </w:t>
      </w:r>
      <w:r w:rsidR="000F3807">
        <w:rPr>
          <w:rFonts w:ascii="Arial" w:hAnsi="Arial" w:cs="Arial"/>
          <w:b/>
          <w:bCs/>
        </w:rPr>
        <w:t>13.677.228</w:t>
      </w:r>
      <w:r>
        <w:rPr>
          <w:rFonts w:ascii="Arial" w:hAnsi="Arial" w:cs="Arial"/>
          <w:b/>
          <w:bCs/>
        </w:rPr>
        <w:t>,00 kuna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078 – Prihodi od zateznih kamata naplaćenih zakašnjenje u plaćanju naknada - u iznosu od </w:t>
      </w:r>
      <w:r w:rsidR="000F3807">
        <w:rPr>
          <w:rFonts w:ascii="Arial" w:hAnsi="Arial" w:cs="Arial"/>
          <w:b/>
          <w:bCs/>
        </w:rPr>
        <w:t>97.259</w:t>
      </w:r>
      <w:r>
        <w:rPr>
          <w:rFonts w:ascii="Arial" w:hAnsi="Arial" w:cs="Arial"/>
          <w:b/>
          <w:bCs/>
        </w:rPr>
        <w:t>,00 kuna</w:t>
      </w:r>
    </w:p>
    <w:p w:rsidR="002C26C1" w:rsidRDefault="002C26C1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6C1" w:rsidRDefault="002C26C1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114 – Doprinosi za šume u iznosu od 1.317,00 kuna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6C1" w:rsidRDefault="002C26C1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6C1" w:rsidRDefault="002C26C1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6C1" w:rsidRDefault="002C26C1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120-Komunalni doprinosi </w:t>
      </w:r>
      <w:r w:rsidR="00A46FFD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u iznosu 5.402.410,00 kuna</w:t>
      </w:r>
    </w:p>
    <w:p w:rsidR="00C02E2D" w:rsidRDefault="00C02E2D" w:rsidP="00A46F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46FFD" w:rsidRPr="00A46FFD" w:rsidRDefault="00A46FFD" w:rsidP="00A46F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168 – Materijal i sirovine – u iznosu od 13.812,00 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46FFD" w:rsidRDefault="00A46FF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171 </w:t>
      </w:r>
      <w:r w:rsidR="00AC5B7C">
        <w:rPr>
          <w:rFonts w:ascii="Arial" w:hAnsi="Arial" w:cs="Arial"/>
          <w:b/>
          <w:bCs/>
        </w:rPr>
        <w:t>– Sitan inventar i auto gume u iznosu od 35.834,00 kuna</w:t>
      </w:r>
    </w:p>
    <w:p w:rsidR="008333D7" w:rsidRDefault="008333D7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333D7" w:rsidRDefault="00AC5B7C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173 – Službena,radna i zaštitna odjeća i obuća u iznosu od 4.020,00 kuna</w:t>
      </w:r>
    </w:p>
    <w:p w:rsidR="00AC5B7C" w:rsidRDefault="00AC5B7C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AC5B7C" w:rsidRDefault="00AC5B7C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183 – Ostale usluge u iznosu od 2.033.849,00 kuna</w:t>
      </w:r>
    </w:p>
    <w:p w:rsidR="008333D7" w:rsidRDefault="008333D7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AC5B7C" w:rsidP="00AC5B7C">
      <w:pPr>
        <w:tabs>
          <w:tab w:val="left" w:pos="91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186 – Naknade za rad p</w:t>
      </w:r>
      <w:r w:rsidR="008333D7">
        <w:rPr>
          <w:rFonts w:ascii="Arial" w:hAnsi="Arial" w:cs="Arial"/>
          <w:b/>
          <w:bCs/>
        </w:rPr>
        <w:t>redstavničkih i izvršnih tijela</w:t>
      </w:r>
      <w:r>
        <w:rPr>
          <w:rFonts w:ascii="Arial" w:hAnsi="Arial" w:cs="Arial"/>
          <w:b/>
          <w:bCs/>
        </w:rPr>
        <w:t>, povjerenstava i slično u iznosu od 422.290,00 kuna</w:t>
      </w:r>
    </w:p>
    <w:p w:rsidR="00AC5B7C" w:rsidRPr="00C222AE" w:rsidRDefault="00AC5B7C" w:rsidP="00C222A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Pr="00AC5B7C" w:rsidRDefault="00AC5B7C" w:rsidP="00AC5B7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189 –</w:t>
      </w:r>
      <w:r w:rsidR="0066269A">
        <w:rPr>
          <w:rFonts w:ascii="Arial" w:hAnsi="Arial" w:cs="Arial"/>
          <w:b/>
          <w:bCs/>
        </w:rPr>
        <w:t xml:space="preserve"> č</w:t>
      </w:r>
      <w:r>
        <w:rPr>
          <w:rFonts w:ascii="Arial" w:hAnsi="Arial" w:cs="Arial"/>
          <w:b/>
          <w:bCs/>
        </w:rPr>
        <w:t>lanarine i norme  u iznosu od 329.090,00 kuna</w:t>
      </w:r>
      <w:r w:rsidR="0066269A">
        <w:rPr>
          <w:rFonts w:ascii="Arial" w:hAnsi="Arial" w:cs="Arial"/>
          <w:b/>
          <w:bCs/>
        </w:rPr>
        <w:t xml:space="preserve"> odnose se na tuzemne članarine savezu gra</w:t>
      </w:r>
      <w:r w:rsidR="00BA178E">
        <w:rPr>
          <w:rFonts w:ascii="Arial" w:hAnsi="Arial" w:cs="Arial"/>
          <w:b/>
          <w:bCs/>
        </w:rPr>
        <w:t>dova u iznosu 22.540,0</w:t>
      </w:r>
      <w:r w:rsidR="0066269A">
        <w:rPr>
          <w:rFonts w:ascii="Arial" w:hAnsi="Arial" w:cs="Arial"/>
          <w:b/>
          <w:bCs/>
        </w:rPr>
        <w:t>0 kuna,  tuzemne članarine u iznosu od 6.550,000 kuna, tuzemne članarine Lag Laura u iznosu od 180.000.00 kuna te tuzemne članarine Lagur lostura u iznosu od 120.000,00 kn.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357 - Poslovni objekti:</w:t>
      </w:r>
    </w:p>
    <w:p w:rsidR="00C02E2D" w:rsidRDefault="00C02E2D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Centar za održivi akt</w:t>
      </w:r>
      <w:r w:rsidR="007E7FBA">
        <w:rPr>
          <w:rFonts w:ascii="Arial" w:hAnsi="Arial" w:cs="Arial"/>
          <w:b/>
          <w:bCs/>
        </w:rPr>
        <w:t>ivni turizam Biosfera: 2</w:t>
      </w:r>
      <w:r w:rsidR="00BA178E">
        <w:rPr>
          <w:rFonts w:ascii="Arial" w:hAnsi="Arial" w:cs="Arial"/>
          <w:b/>
          <w:bCs/>
        </w:rPr>
        <w:t>.379.298,00</w:t>
      </w:r>
      <w:r>
        <w:rPr>
          <w:rFonts w:ascii="Arial" w:hAnsi="Arial" w:cs="Arial"/>
          <w:b/>
          <w:bCs/>
        </w:rPr>
        <w:t xml:space="preserve"> kuna</w:t>
      </w:r>
    </w:p>
    <w:p w:rsidR="00C02E2D" w:rsidRDefault="00C02E2D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Izgradnja zgrade Turističko</w:t>
      </w:r>
      <w:r w:rsidR="007E7FBA">
        <w:rPr>
          <w:rFonts w:ascii="Arial" w:hAnsi="Arial" w:cs="Arial"/>
          <w:b/>
          <w:bCs/>
        </w:rPr>
        <w:t>-informativnog centra: 1.465.900</w:t>
      </w:r>
      <w:r w:rsidR="00BA178E">
        <w:rPr>
          <w:rFonts w:ascii="Arial" w:hAnsi="Arial" w:cs="Arial"/>
          <w:b/>
          <w:bCs/>
        </w:rPr>
        <w:t>,00</w:t>
      </w:r>
      <w:r>
        <w:rPr>
          <w:rFonts w:ascii="Arial" w:hAnsi="Arial" w:cs="Arial"/>
          <w:b/>
          <w:bCs/>
        </w:rPr>
        <w:t xml:space="preserve"> kuna</w:t>
      </w:r>
    </w:p>
    <w:p w:rsidR="00C02E2D" w:rsidRDefault="00C02E2D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Izgradnja podu</w:t>
      </w:r>
      <w:r w:rsidR="007E7FBA">
        <w:rPr>
          <w:rFonts w:ascii="Arial" w:hAnsi="Arial" w:cs="Arial"/>
          <w:b/>
          <w:bCs/>
        </w:rPr>
        <w:t>zetnič</w:t>
      </w:r>
      <w:r w:rsidR="00BA178E">
        <w:rPr>
          <w:rFonts w:ascii="Arial" w:hAnsi="Arial" w:cs="Arial"/>
          <w:b/>
          <w:bCs/>
        </w:rPr>
        <w:t>kog inkubatora: 15.560.944,00</w:t>
      </w:r>
      <w:r>
        <w:rPr>
          <w:rFonts w:ascii="Arial" w:hAnsi="Arial" w:cs="Arial"/>
          <w:b/>
          <w:bCs/>
        </w:rPr>
        <w:t xml:space="preserve"> kuna</w:t>
      </w:r>
    </w:p>
    <w:p w:rsidR="00C02E2D" w:rsidRDefault="007E7FBA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BA178E">
        <w:rPr>
          <w:rFonts w:ascii="Arial" w:hAnsi="Arial" w:cs="Arial"/>
          <w:b/>
          <w:bCs/>
        </w:rPr>
        <w:t>anacija ljetnog kina: 363.258,00</w:t>
      </w:r>
      <w:r w:rsidR="00C02E2D">
        <w:rPr>
          <w:rFonts w:ascii="Arial" w:hAnsi="Arial" w:cs="Arial"/>
          <w:b/>
          <w:bCs/>
        </w:rPr>
        <w:t xml:space="preserve"> kuna</w:t>
      </w:r>
    </w:p>
    <w:p w:rsidR="00C02E2D" w:rsidRDefault="00C02E2D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7E7FBA">
        <w:rPr>
          <w:rFonts w:ascii="Arial" w:hAnsi="Arial" w:cs="Arial"/>
          <w:b/>
          <w:bCs/>
        </w:rPr>
        <w:t>z</w:t>
      </w:r>
      <w:r w:rsidR="00BA178E">
        <w:rPr>
          <w:rFonts w:ascii="Arial" w:hAnsi="Arial" w:cs="Arial"/>
          <w:b/>
          <w:bCs/>
        </w:rPr>
        <w:t>gradnja knjižnice: 4.915.426,00</w:t>
      </w:r>
      <w:r>
        <w:rPr>
          <w:rFonts w:ascii="Arial" w:hAnsi="Arial" w:cs="Arial"/>
          <w:b/>
          <w:bCs/>
        </w:rPr>
        <w:t xml:space="preserve"> kuna</w:t>
      </w:r>
    </w:p>
    <w:p w:rsidR="007E7FBA" w:rsidRDefault="00BA178E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Sanacija vatrogasnog doma</w:t>
      </w:r>
      <w:r w:rsidR="007E7FB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44.288,00</w:t>
      </w:r>
      <w:r w:rsidR="007E7FBA">
        <w:rPr>
          <w:rFonts w:ascii="Arial" w:hAnsi="Arial" w:cs="Arial"/>
          <w:b/>
          <w:bCs/>
        </w:rPr>
        <w:t xml:space="preserve"> kuna</w:t>
      </w:r>
    </w:p>
    <w:p w:rsidR="00C02E2D" w:rsidRDefault="00C02E2D" w:rsidP="007E7F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Pr="00C222AE" w:rsidRDefault="008333D7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386 – Ostala nematerijalna  proizvedena imovina u iznosu od 1.353.344,00 kuna odnosi se na izradu urban.plana i detalj.plana uređenja pr</w:t>
      </w:r>
      <w:r w:rsidR="00C222AE">
        <w:rPr>
          <w:rFonts w:ascii="Arial" w:hAnsi="Arial" w:cs="Arial"/>
          <w:b/>
          <w:bCs/>
        </w:rPr>
        <w:t xml:space="preserve">ostora u iznosu od 460.388,00 </w:t>
      </w:r>
      <w:r>
        <w:rPr>
          <w:rFonts w:ascii="Arial" w:hAnsi="Arial" w:cs="Arial"/>
          <w:b/>
          <w:bCs/>
        </w:rPr>
        <w:t>kn te na ostale</w:t>
      </w:r>
      <w:r w:rsidR="00C222AE">
        <w:rPr>
          <w:rFonts w:ascii="Arial" w:hAnsi="Arial" w:cs="Arial"/>
          <w:b/>
          <w:bCs/>
        </w:rPr>
        <w:t xml:space="preserve"> projekte u iznosu od 892.956,00</w:t>
      </w:r>
      <w:r>
        <w:rPr>
          <w:rFonts w:ascii="Arial" w:hAnsi="Arial" w:cs="Arial"/>
          <w:b/>
          <w:bCs/>
        </w:rPr>
        <w:t xml:space="preserve"> kn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 - Bilješke uz obrazac BILANCA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025 – Prijevozna sredstva u cestovnom prometu - nabava automobila – u iznosu od 637.090,00 kuna.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222AE" w:rsidP="00C222A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049</w:t>
      </w:r>
      <w:r w:rsidR="00C02E2D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Sitni inventar u upotrebi u iznosu od 1.287.925,00 kuna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222AE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180</w:t>
      </w:r>
      <w:r w:rsidR="00C02E2D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Ostale tekuće obveze</w:t>
      </w:r>
      <w:r w:rsidR="00C02E2D">
        <w:rPr>
          <w:rFonts w:ascii="Arial" w:hAnsi="Arial" w:cs="Arial"/>
          <w:b/>
          <w:bCs/>
        </w:rPr>
        <w:t>:</w:t>
      </w:r>
    </w:p>
    <w:p w:rsidR="00C02E2D" w:rsidRDefault="00C222AE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Obveze za porez na dodanu vrijednost</w:t>
      </w:r>
      <w:r w:rsidR="00C02E2D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49</w:t>
      </w:r>
      <w:r w:rsidR="00BA178E">
        <w:rPr>
          <w:rFonts w:ascii="Arial" w:hAnsi="Arial" w:cs="Arial"/>
          <w:b/>
          <w:bCs/>
        </w:rPr>
        <w:t>6.495</w:t>
      </w:r>
      <w:r w:rsidR="00C02E2D">
        <w:rPr>
          <w:rFonts w:ascii="Arial" w:hAnsi="Arial" w:cs="Arial"/>
          <w:b/>
          <w:bCs/>
        </w:rPr>
        <w:t>,00</w:t>
      </w:r>
      <w:bookmarkStart w:id="0" w:name="_GoBack"/>
      <w:bookmarkEnd w:id="0"/>
      <w:r w:rsidR="00C02E2D">
        <w:rPr>
          <w:rFonts w:ascii="Arial" w:hAnsi="Arial" w:cs="Arial"/>
          <w:b/>
          <w:bCs/>
        </w:rPr>
        <w:t xml:space="preserve"> kuna</w:t>
      </w:r>
    </w:p>
    <w:p w:rsidR="00C02E2D" w:rsidRDefault="00C222AE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Obveze za jamčevine: 2.151.450</w:t>
      </w:r>
      <w:r w:rsidR="00C02E2D">
        <w:rPr>
          <w:rFonts w:ascii="Arial" w:hAnsi="Arial" w:cs="Arial"/>
          <w:b/>
          <w:bCs/>
        </w:rPr>
        <w:t>,00 kuna</w:t>
      </w:r>
    </w:p>
    <w:p w:rsidR="00C02E2D" w:rsidRDefault="00C222AE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Obveze za jamčevine za zemljište: 330.778</w:t>
      </w:r>
      <w:r w:rsidR="00C02E2D">
        <w:rPr>
          <w:rFonts w:ascii="Arial" w:hAnsi="Arial" w:cs="Arial"/>
          <w:b/>
          <w:bCs/>
        </w:rPr>
        <w:t>,00 kuna</w:t>
      </w:r>
    </w:p>
    <w:p w:rsidR="00C02E2D" w:rsidRDefault="00C222AE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Ostale nespomenute obveze: 3.509</w:t>
      </w:r>
      <w:r w:rsidR="00C02E2D">
        <w:rPr>
          <w:rFonts w:ascii="Arial" w:hAnsi="Arial" w:cs="Arial"/>
          <w:b/>
          <w:bCs/>
        </w:rPr>
        <w:t>,00 kuna</w:t>
      </w:r>
    </w:p>
    <w:p w:rsidR="00C02E2D" w:rsidRDefault="00C222AE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Obveze za naplaćene prihode - NUV: 118.758</w:t>
      </w:r>
      <w:r w:rsidR="00C02E2D">
        <w:rPr>
          <w:rFonts w:ascii="Arial" w:hAnsi="Arial" w:cs="Arial"/>
          <w:b/>
          <w:bCs/>
        </w:rPr>
        <w:t>,00 kuna</w:t>
      </w:r>
    </w:p>
    <w:p w:rsidR="00C02E2D" w:rsidRDefault="00BA178E" w:rsidP="00C02E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Obveze proračuna za naplaćene prihode pror.korisnika</w:t>
      </w:r>
      <w:r w:rsidR="00C02E2D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5.920</w:t>
      </w:r>
      <w:r w:rsidR="00C02E2D">
        <w:rPr>
          <w:rFonts w:ascii="Arial" w:hAnsi="Arial" w:cs="Arial"/>
          <w:b/>
          <w:bCs/>
        </w:rPr>
        <w:t>,00 kuna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BA178E" w:rsidRDefault="00BA178E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BA178E" w:rsidRDefault="00BA178E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BA178E" w:rsidRDefault="00BA178E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Pregled sporova na sudu koji su u tijeku-priložen popis.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- Bilješke za obrazac OBVEZE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Obrazac je popunjen sa stanjem evidentiranih </w:t>
      </w:r>
      <w:r w:rsidR="00870F3C">
        <w:rPr>
          <w:rFonts w:ascii="Arial" w:hAnsi="Arial" w:cs="Arial"/>
          <w:b/>
          <w:bCs/>
        </w:rPr>
        <w:t>obveza na dan 31. prosinca  2020</w:t>
      </w:r>
      <w:r>
        <w:rPr>
          <w:rFonts w:ascii="Arial" w:hAnsi="Arial" w:cs="Arial"/>
          <w:b/>
          <w:bCs/>
        </w:rPr>
        <w:t>. godine, prema dobavljačima, odnosno prema vrstama obveza.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 - Bilješke za obrazac RAS-FUNKCIJSKI i  P-VRIO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Podaci u ovim obrascima iskazani su u skladu s nomenklaturom klasifikacije funkcije,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odnosno sa stvarnim promjenama.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Osoba za kontakt: Martina Mrkić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Zakonski zastupnik: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Telefon: 023/383-150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Ivan Knez dipl.ing</w:t>
      </w:r>
      <w:r>
        <w:rPr>
          <w:rFonts w:ascii="Arial" w:hAnsi="Arial" w:cs="Arial"/>
          <w:b/>
          <w:bCs/>
          <w:lang w:val="en-US"/>
        </w:rPr>
        <w:t>.</w:t>
      </w:r>
      <w:proofErr w:type="spellStart"/>
      <w:r>
        <w:rPr>
          <w:rFonts w:ascii="Arial" w:hAnsi="Arial" w:cs="Arial"/>
          <w:b/>
          <w:bCs/>
          <w:lang w:val="en-US"/>
        </w:rPr>
        <w:t>agr</w:t>
      </w:r>
      <w:proofErr w:type="spellEnd"/>
      <w:r>
        <w:rPr>
          <w:rFonts w:ascii="Arial" w:hAnsi="Arial" w:cs="Arial"/>
          <w:b/>
          <w:bCs/>
          <w:lang w:val="en-US"/>
        </w:rPr>
        <w:t>.</w:t>
      </w:r>
    </w:p>
    <w:p w:rsidR="00C02E2D" w:rsidRDefault="00C02E2D" w:rsidP="00C02E2D"/>
    <w:p w:rsidR="0067591D" w:rsidRDefault="0067591D"/>
    <w:sectPr w:rsidR="0067591D" w:rsidSect="0067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79F"/>
    <w:multiLevelType w:val="hybridMultilevel"/>
    <w:tmpl w:val="F830D526"/>
    <w:lvl w:ilvl="0" w:tplc="C242E9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02E2D"/>
    <w:rsid w:val="000F3807"/>
    <w:rsid w:val="002C26C1"/>
    <w:rsid w:val="0066269A"/>
    <w:rsid w:val="0067591D"/>
    <w:rsid w:val="007E7FBA"/>
    <w:rsid w:val="008333D7"/>
    <w:rsid w:val="00870F3C"/>
    <w:rsid w:val="00A46FFD"/>
    <w:rsid w:val="00AC5B7C"/>
    <w:rsid w:val="00BA178E"/>
    <w:rsid w:val="00C02E2D"/>
    <w:rsid w:val="00C2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2021-02-15T10:49:00Z</cp:lastPrinted>
  <dcterms:created xsi:type="dcterms:W3CDTF">2021-02-15T09:11:00Z</dcterms:created>
  <dcterms:modified xsi:type="dcterms:W3CDTF">2021-02-15T10:50:00Z</dcterms:modified>
</cp:coreProperties>
</file>